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rPr/>
      </w:pPr>
      <w:bookmarkStart w:colFirst="0" w:colLast="0" w:name="_67eu96ub22zk" w:id="0"/>
      <w:bookmarkEnd w:id="0"/>
      <w:r w:rsidDel="00000000" w:rsidR="00000000" w:rsidRPr="00000000">
        <w:rPr>
          <w:rtl w:val="0"/>
        </w:rPr>
        <w:t xml:space="preserve">BIO - AUTORI </w:t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Poppins" w:cs="Poppins" w:eastAsia="Poppins" w:hAnsi="Poppins"/>
          <w:b w:val="1"/>
          <w:color w:val="0c343d"/>
          <w:sz w:val="24"/>
          <w:szCs w:val="24"/>
        </w:rPr>
      </w:pPr>
      <w:r w:rsidDel="00000000" w:rsidR="00000000" w:rsidRPr="00000000">
        <w:rPr>
          <w:rFonts w:ascii="Poppins" w:cs="Poppins" w:eastAsia="Poppins" w:hAnsi="Poppins"/>
          <w:b w:val="1"/>
          <w:color w:val="0c343d"/>
          <w:sz w:val="24"/>
          <w:szCs w:val="24"/>
          <w:rtl w:val="0"/>
        </w:rPr>
        <w:t xml:space="preserve">Ale Agostini - Founder Karma Metrix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-47624</wp:posOffset>
            </wp:positionH>
            <wp:positionV relativeFrom="paragraph">
              <wp:posOffset>361950</wp:posOffset>
            </wp:positionV>
            <wp:extent cx="2264851" cy="2264851"/>
            <wp:effectExtent b="0" l="0" r="0" t="0"/>
            <wp:wrapSquare wrapText="bothSides" distB="114300" distT="114300" distL="114300" distR="114300"/>
            <wp:docPr id="4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264851" cy="2264851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5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Poppins" w:cs="Poppins" w:eastAsia="Poppins" w:hAnsi="Poppins"/>
          <w:color w:val="0c343d"/>
        </w:rPr>
      </w:pPr>
      <w:r w:rsidDel="00000000" w:rsidR="00000000" w:rsidRPr="00000000">
        <w:rPr>
          <w:rFonts w:ascii="Poppins" w:cs="Poppins" w:eastAsia="Poppins" w:hAnsi="Poppins"/>
          <w:color w:val="0c343d"/>
          <w:rtl w:val="0"/>
        </w:rPr>
        <w:t xml:space="preserve">Imprenditore e divulgatore nel Digital dal 2011. Fondatore di </w:t>
      </w:r>
      <w:hyperlink r:id="rId7">
        <w:r w:rsidDel="00000000" w:rsidR="00000000" w:rsidRPr="00000000">
          <w:rPr>
            <w:rFonts w:ascii="Poppins" w:cs="Poppins" w:eastAsia="Poppins" w:hAnsi="Poppins"/>
            <w:color w:val="0c343d"/>
            <w:rtl w:val="0"/>
          </w:rPr>
          <w:t xml:space="preserve">AvantGrade.com</w:t>
        </w:r>
      </w:hyperlink>
      <w:r w:rsidDel="00000000" w:rsidR="00000000" w:rsidRPr="00000000">
        <w:rPr>
          <w:rFonts w:ascii="Poppins" w:cs="Poppins" w:eastAsia="Poppins" w:hAnsi="Poppins"/>
          <w:color w:val="0c343d"/>
          <w:rtl w:val="0"/>
        </w:rPr>
        <w:t xml:space="preserve"> (agenzia specializzata nella SEO su Google), di </w:t>
      </w:r>
      <w:hyperlink r:id="rId8">
        <w:r w:rsidDel="00000000" w:rsidR="00000000" w:rsidRPr="00000000">
          <w:rPr>
            <w:rFonts w:ascii="Poppins" w:cs="Poppins" w:eastAsia="Poppins" w:hAnsi="Poppins"/>
            <w:color w:val="0c343d"/>
            <w:rtl w:val="0"/>
          </w:rPr>
          <w:t xml:space="preserve">Karma Metrix</w:t>
        </w:r>
      </w:hyperlink>
      <w:r w:rsidDel="00000000" w:rsidR="00000000" w:rsidRPr="00000000">
        <w:rPr>
          <w:rFonts w:ascii="Poppins" w:cs="Poppins" w:eastAsia="Poppins" w:hAnsi="Poppins"/>
          <w:color w:val="0c343d"/>
          <w:rtl w:val="0"/>
        </w:rPr>
        <w:t xml:space="preserve">  (1° percorso di sostenibilità digitale scelto dai grandi brand che misura, compara e migliora l’impatto ambientale di un sito web).</w:t>
        <w:br w:type="textWrapping"/>
      </w:r>
    </w:p>
    <w:p w:rsidR="00000000" w:rsidDel="00000000" w:rsidP="00000000" w:rsidRDefault="00000000" w:rsidRPr="00000000" w14:paraId="00000006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Poppins" w:cs="Poppins" w:eastAsia="Poppins" w:hAnsi="Poppins"/>
          <w:color w:val="0c343d"/>
        </w:rPr>
      </w:pPr>
      <w:r w:rsidDel="00000000" w:rsidR="00000000" w:rsidRPr="00000000">
        <w:rPr>
          <w:rFonts w:ascii="Poppins" w:cs="Poppins" w:eastAsia="Poppins" w:hAnsi="Poppins"/>
          <w:color w:val="0c343d"/>
          <w:rtl w:val="0"/>
        </w:rPr>
        <w:t xml:space="preserve">Formatore di digital marketing per Sole 24 Ore, Rcs Academy, Booking Academy, Business international, Ninja Marketing. Relatore in diversi eventi internazionali di digital tra cui TEDx Svizzera e la PRECOP 26 dell’ONU. Forma più di 1.000 persone ogni anno. Autore di 9  pubblicazioni sul digital marketing con Hoepli.</w:t>
        <w:br w:type="textWrapping"/>
        <w:t xml:space="preserve">Prima dell’attuale attività, ha fondato Bruce Clay Europe (leader americano nel SEO dal 1996), Welocalize Italia ( ex Agostini Associati) e gestito il marketing internazionale di brand di punta di Ferrero, Campari (dove ha lanciato la pubblicità del Gorilla Crodino) e Bolton Manitoba.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Poppins" w:cs="Poppins" w:eastAsia="Poppins" w:hAnsi="Poppins"/>
          <w:b w:val="1"/>
          <w:color w:val="0c343d"/>
          <w:sz w:val="24"/>
          <w:szCs w:val="24"/>
        </w:rPr>
      </w:pPr>
      <w:r w:rsidDel="00000000" w:rsidR="00000000" w:rsidRPr="00000000">
        <w:rPr>
          <w:rFonts w:ascii="Poppins" w:cs="Poppins" w:eastAsia="Poppins" w:hAnsi="Poppins"/>
          <w:b w:val="1"/>
          <w:color w:val="0c343d"/>
          <w:sz w:val="24"/>
          <w:szCs w:val="24"/>
          <w:rtl w:val="0"/>
        </w:rPr>
        <w:t xml:space="preserve">Stefano Branduardi - Marketing Director </w:t>
      </w:r>
    </w:p>
    <w:p w:rsidR="00000000" w:rsidDel="00000000" w:rsidP="00000000" w:rsidRDefault="00000000" w:rsidRPr="00000000" w14:paraId="0000000A">
      <w:pPr>
        <w:rPr>
          <w:rFonts w:ascii="Poppins" w:cs="Poppins" w:eastAsia="Poppins" w:hAnsi="Poppins"/>
          <w:b w:val="1"/>
          <w:color w:val="0c343d"/>
          <w:sz w:val="24"/>
          <w:szCs w:val="24"/>
        </w:rPr>
      </w:pPr>
      <w:r w:rsidDel="00000000" w:rsidR="00000000" w:rsidRPr="00000000">
        <w:rPr>
          <w:rtl w:val="0"/>
        </w:rPr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251460</wp:posOffset>
            </wp:positionV>
            <wp:extent cx="2028825" cy="2028825"/>
            <wp:effectExtent b="0" l="0" r="0" t="0"/>
            <wp:wrapSquare wrapText="bothSides" distB="114300" distT="114300" distL="114300" distR="114300"/>
            <wp:docPr id="2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202882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B">
      <w:pPr>
        <w:rPr>
          <w:rFonts w:ascii="Poppins" w:cs="Poppins" w:eastAsia="Poppins" w:hAnsi="Poppins"/>
          <w:color w:val="0c343d"/>
        </w:rPr>
      </w:pPr>
      <w:r w:rsidDel="00000000" w:rsidR="00000000" w:rsidRPr="00000000">
        <w:rPr>
          <w:rFonts w:ascii="Poppins" w:cs="Poppins" w:eastAsia="Poppins" w:hAnsi="Poppins"/>
          <w:color w:val="0c343d"/>
          <w:rtl w:val="0"/>
        </w:rPr>
        <w:t xml:space="preserve">Marketing Director, con oltre 15 anni di esperienza nel mondo digital, in startup, scaleup come MailUp e multinazionali come WPP. Negli anni ha tenuto numerose docenze e formazioni in realtà come l’Università Cattolica del Sacro Cuore, Università Suor Orsola Benincasa, ILAS,  eventi come IAB, Netcomm Forum, WMF, Forum Banca e molti altri. La sua missione in Karma Metrix è di creare consapevolezza sull’impatto che il digitale ha sulla sostenibilità ambientale e di come andare a ridurlo.</w:t>
      </w:r>
    </w:p>
    <w:p w:rsidR="00000000" w:rsidDel="00000000" w:rsidP="00000000" w:rsidRDefault="00000000" w:rsidRPr="00000000" w14:paraId="0000000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>
          <w:rFonts w:ascii="Poppins" w:cs="Poppins" w:eastAsia="Poppins" w:hAnsi="Poppins"/>
          <w:b w:val="1"/>
          <w:color w:val="0c343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rFonts w:ascii="Poppins" w:cs="Poppins" w:eastAsia="Poppins" w:hAnsi="Poppins"/>
          <w:b w:val="1"/>
          <w:color w:val="0c343d"/>
          <w:sz w:val="24"/>
          <w:szCs w:val="24"/>
        </w:rPr>
      </w:pPr>
      <w:r w:rsidDel="00000000" w:rsidR="00000000" w:rsidRPr="00000000">
        <w:rPr>
          <w:rFonts w:ascii="Poppins" w:cs="Poppins" w:eastAsia="Poppins" w:hAnsi="Poppins"/>
          <w:b w:val="1"/>
          <w:color w:val="0c343d"/>
          <w:sz w:val="24"/>
          <w:szCs w:val="24"/>
          <w:rtl w:val="0"/>
        </w:rPr>
        <w:t xml:space="preserve">Fabio Mecarone - Marketing &amp; Sales Manager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76201</wp:posOffset>
            </wp:positionH>
            <wp:positionV relativeFrom="paragraph">
              <wp:posOffset>352425</wp:posOffset>
            </wp:positionV>
            <wp:extent cx="2031730" cy="2031730"/>
            <wp:effectExtent b="0" l="0" r="0" t="0"/>
            <wp:wrapSquare wrapText="bothSides" distB="114300" distT="114300" distL="114300" distR="114300"/>
            <wp:docPr id="3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031730" cy="2031730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0F">
      <w:pPr>
        <w:rPr>
          <w:rFonts w:ascii="Poppins" w:cs="Poppins" w:eastAsia="Poppins" w:hAnsi="Poppins"/>
          <w:color w:val="0c343d"/>
        </w:rPr>
      </w:pPr>
      <w:r w:rsidDel="00000000" w:rsidR="00000000" w:rsidRPr="00000000">
        <w:rPr>
          <w:rFonts w:ascii="Poppins" w:cs="Poppins" w:eastAsia="Poppins" w:hAnsi="Poppins"/>
          <w:color w:val="0c343d"/>
          <w:rtl w:val="0"/>
        </w:rPr>
        <w:t xml:space="preserve">Laureato in Economia e Management con una tesi su etica e sostenibilità d'impresa, ha dimostrato un interesse particolare per questi temi fin dagli anni universitari. Dopo 10 anni di esperienza in analisi dati e marketing la sua passione per il tema della sostenibilità lo ha portato a unirsi a Karma Metrix, dove ricopre il ruolo di Marketing &amp; Digital Sustainability Manager, occupandosi anche di formazione accademica e presso le aziende.</w:t>
      </w:r>
    </w:p>
    <w:p w:rsidR="00000000" w:rsidDel="00000000" w:rsidP="00000000" w:rsidRDefault="00000000" w:rsidRPr="00000000" w14:paraId="00000010">
      <w:pPr>
        <w:rPr>
          <w:rFonts w:ascii="Poppins" w:cs="Poppins" w:eastAsia="Poppins" w:hAnsi="Poppins"/>
          <w:color w:val="0c343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Poppins" w:cs="Poppins" w:eastAsia="Poppins" w:hAnsi="Poppins"/>
          <w:color w:val="0c343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rPr>
          <w:rFonts w:ascii="Poppins" w:cs="Poppins" w:eastAsia="Poppins" w:hAnsi="Poppins"/>
          <w:color w:val="0c343d"/>
          <w:sz w:val="24"/>
          <w:szCs w:val="24"/>
        </w:rPr>
      </w:pPr>
      <w:r w:rsidDel="00000000" w:rsidR="00000000" w:rsidRPr="00000000">
        <w:rPr>
          <w:rFonts w:ascii="Poppins" w:cs="Poppins" w:eastAsia="Poppins" w:hAnsi="Poppins"/>
          <w:b w:val="1"/>
          <w:color w:val="0c343d"/>
          <w:sz w:val="24"/>
          <w:szCs w:val="24"/>
          <w:rtl w:val="0"/>
        </w:rPr>
        <w:t xml:space="preserve">Alessia Carpentone - Digital Marketing Specialist </w:t>
        <w:br w:type="textWrapping"/>
        <w:br w:type="textWrapping"/>
      </w:r>
      <w:r w:rsidDel="00000000" w:rsidR="00000000" w:rsidRPr="00000000">
        <w:rPr>
          <w:rFonts w:ascii="Poppins" w:cs="Poppins" w:eastAsia="Poppins" w:hAnsi="Poppins"/>
          <w:color w:val="0c343d"/>
          <w:sz w:val="24"/>
          <w:szCs w:val="24"/>
          <w:rtl w:val="0"/>
        </w:rPr>
        <w:t xml:space="preserve">Da sempre affascinata dal mondo del digital marketing e dei social media, ha seguito la sua passione fino a trovare la sua dimensione professionale in Karma Metrix, dove oggi ricopre il ruolo di Digital Marketing Specialist, gestendo la comunicazione sui social media e le attività digitali con un occhio di riguardo per la sostenibilità. </w:t>
      </w:r>
      <w:r w:rsidDel="00000000" w:rsidR="00000000" w:rsidRPr="00000000">
        <w:drawing>
          <wp:anchor allowOverlap="1" behindDoc="0" distB="114300" distT="114300" distL="114300" distR="114300" hidden="0" layoutInCell="1" locked="0" relativeHeight="0" simplePos="0">
            <wp:simplePos x="0" y="0"/>
            <wp:positionH relativeFrom="column">
              <wp:posOffset>1</wp:posOffset>
            </wp:positionH>
            <wp:positionV relativeFrom="paragraph">
              <wp:posOffset>371475</wp:posOffset>
            </wp:positionV>
            <wp:extent cx="2186035" cy="2186035"/>
            <wp:effectExtent b="0" l="0" r="0" t="0"/>
            <wp:wrapSquare wrapText="bothSides" distB="114300" distT="114300" distL="114300" distR="114300"/>
            <wp:docPr id="1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2186035" cy="2186035"/>
                    </a:xfrm>
                    <a:prstGeom prst="rect"/>
                    <a:ln/>
                  </pic:spPr>
                </pic:pic>
              </a:graphicData>
            </a:graphic>
          </wp:anchor>
        </w:drawing>
      </w:r>
    </w:p>
    <w:p w:rsidR="00000000" w:rsidDel="00000000" w:rsidP="00000000" w:rsidRDefault="00000000" w:rsidRPr="00000000" w14:paraId="00000013">
      <w:pPr>
        <w:rPr>
          <w:rFonts w:ascii="Poppins" w:cs="Poppins" w:eastAsia="Poppins" w:hAnsi="Poppins"/>
          <w:color w:val="0c343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rPr/>
      </w:pPr>
      <w:r w:rsidDel="00000000" w:rsidR="00000000" w:rsidRPr="00000000">
        <w:rPr>
          <w:rtl w:val="0"/>
        </w:rPr>
      </w:r>
    </w:p>
    <w:sectPr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image" Target="media/image3.jpg"/><Relationship Id="rId10" Type="http://schemas.openxmlformats.org/officeDocument/2006/relationships/image" Target="media/image1.jpg"/><Relationship Id="rId9" Type="http://schemas.openxmlformats.org/officeDocument/2006/relationships/image" Target="media/image2.jpg"/><Relationship Id="rId5" Type="http://schemas.openxmlformats.org/officeDocument/2006/relationships/styles" Target="styles.xml"/><Relationship Id="rId6" Type="http://schemas.openxmlformats.org/officeDocument/2006/relationships/image" Target="media/image4.png"/><Relationship Id="rId7" Type="http://schemas.openxmlformats.org/officeDocument/2006/relationships/hyperlink" Target="https://www.avantgrade.com/" TargetMode="External"/><Relationship Id="rId8" Type="http://schemas.openxmlformats.org/officeDocument/2006/relationships/hyperlink" Target="https://karmametrix.com/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